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2C61E6">
          <w:pPr>
            <w:pStyle w:val="a8"/>
            <w:rPr>
              <w:rFonts w:ascii="Bookman Old Style" w:eastAsiaTheme="majorEastAsia" w:hAnsi="Bookman Old Style" w:cstheme="majorBidi"/>
              <w:sz w:val="72"/>
              <w:szCs w:val="72"/>
            </w:rPr>
          </w:pPr>
          <w:r w:rsidRPr="002C61E6">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2C61E6">
            <w:rPr>
              <w:rFonts w:eastAsiaTheme="majorEastAsia" w:cstheme="majorBidi"/>
              <w:noProof/>
              <w:lang w:eastAsia="el-GR"/>
            </w:rPr>
            <w:pict>
              <v:rect id="Rectangle 5" o:spid="_x0000_s1044"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2C61E6">
            <w:rPr>
              <w:rFonts w:eastAsiaTheme="majorEastAsia" w:cstheme="majorBidi"/>
              <w:noProof/>
              <w:lang w:eastAsia="el-GR"/>
            </w:rPr>
            <w:pict>
              <v:rect id="Rectangle 4" o:spid="_x0000_s1043"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2C61E6">
            <w:rPr>
              <w:rFonts w:eastAsiaTheme="majorEastAsia" w:cstheme="majorBidi"/>
              <w:noProof/>
              <w:lang w:eastAsia="el-GR"/>
            </w:rPr>
            <w:pict>
              <v:rect id="Rectangle 3" o:spid="_x0000_s1042"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Pr="00A85AB9" w:rsidRDefault="00E34927">
          <w:pPr>
            <w:pStyle w:val="a8"/>
            <w:rPr>
              <w:rFonts w:ascii="Bookman Old Style" w:eastAsiaTheme="majorEastAsia" w:hAnsi="Bookman Old Style" w:cstheme="majorBidi"/>
              <w:sz w:val="52"/>
              <w:szCs w:val="52"/>
              <w:lang w:val="en-US"/>
            </w:rPr>
          </w:pPr>
          <w:r w:rsidRPr="00A85AB9">
            <w:rPr>
              <w:rFonts w:ascii="Bookman Old Style" w:eastAsiaTheme="majorEastAsia" w:hAnsi="Bookman Old Style" w:cstheme="majorBidi"/>
              <w:sz w:val="52"/>
              <w:szCs w:val="52"/>
              <w:lang w:val="en-US"/>
            </w:rPr>
            <w:t xml:space="preserve">Module </w:t>
          </w:r>
          <w:r w:rsidR="00A85AB9" w:rsidRPr="00A85AB9">
            <w:rPr>
              <w:rFonts w:ascii="Bookman Old Style" w:eastAsiaTheme="majorEastAsia" w:hAnsi="Bookman Old Style" w:cstheme="majorBidi"/>
              <w:sz w:val="52"/>
              <w:szCs w:val="52"/>
              <w:lang w:val="en-US"/>
            </w:rPr>
            <w:t>4</w:t>
          </w:r>
          <w:r w:rsidRPr="00A85AB9">
            <w:rPr>
              <w:rFonts w:ascii="Bookman Old Style" w:eastAsiaTheme="majorEastAsia" w:hAnsi="Bookman Old Style" w:cstheme="majorBidi"/>
              <w:sz w:val="52"/>
              <w:szCs w:val="52"/>
              <w:lang w:val="en-US"/>
            </w:rPr>
            <w:t xml:space="preserve"> – </w:t>
          </w:r>
          <w:r w:rsidR="00A85AB9" w:rsidRPr="00A85AB9">
            <w:rPr>
              <w:rFonts w:ascii="Bookman Old Style" w:eastAsiaTheme="majorEastAsia" w:hAnsi="Bookman Old Style" w:cstheme="majorBidi"/>
              <w:sz w:val="52"/>
              <w:szCs w:val="52"/>
              <w:lang w:val="en-US"/>
            </w:rPr>
            <w:t>Business Administration</w:t>
          </w:r>
        </w:p>
        <w:p w:rsidR="007F6B32" w:rsidRPr="00E34927" w:rsidRDefault="003D5B00">
          <w:pPr>
            <w:pStyle w:val="a8"/>
            <w:rPr>
              <w:rFonts w:ascii="Bookman Old Style" w:eastAsiaTheme="majorEastAsia" w:hAnsi="Bookman Old Style" w:cstheme="majorBidi"/>
              <w:sz w:val="36"/>
              <w:szCs w:val="36"/>
              <w:lang w:val="en-US"/>
            </w:rPr>
          </w:pPr>
          <w:r w:rsidRPr="003D5B00">
            <w:rPr>
              <w:rFonts w:ascii="Bookman Old Style" w:eastAsiaTheme="majorEastAsia" w:hAnsi="Bookman Old Style" w:cstheme="majorBidi"/>
              <w:sz w:val="52"/>
              <w:szCs w:val="52"/>
              <w:lang w:val="en-US"/>
            </w:rPr>
            <w:t>Answers to Self Assessment questions</w:t>
          </w: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p w:rsidR="00E34927" w:rsidRDefault="00E34927" w:rsidP="003D5B00">
      <w:pPr>
        <w:pStyle w:val="1"/>
        <w:jc w:val="both"/>
      </w:pPr>
      <w:r>
        <w:lastRenderedPageBreak/>
        <w:t>Answers to Self Assessment questions</w:t>
      </w:r>
    </w:p>
    <w:p w:rsidR="00E34927" w:rsidRDefault="00E34927" w:rsidP="003D5B00">
      <w:pPr>
        <w:jc w:val="both"/>
      </w:pPr>
    </w:p>
    <w:p w:rsidR="00E34927" w:rsidRDefault="00873DCA" w:rsidP="003D5B00">
      <w:pPr>
        <w:jc w:val="both"/>
        <w:rPr>
          <w:rFonts w:asciiTheme="minorHAnsi" w:hAnsiTheme="minorHAnsi" w:cstheme="minorHAnsi"/>
        </w:rPr>
      </w:pPr>
      <w:r w:rsidRPr="002D55B8">
        <w:t>1)</w:t>
      </w:r>
      <w:r w:rsidR="002D55B8">
        <w:t xml:space="preserve"> </w:t>
      </w:r>
      <w:r w:rsidR="002D55B8" w:rsidRPr="00D1188D">
        <w:rPr>
          <w:rFonts w:asciiTheme="minorHAnsi" w:hAnsiTheme="minorHAnsi" w:cstheme="minorHAnsi"/>
        </w:rPr>
        <w:t>Revenue is the money your business takes in from all sources. Profit is what remains after you pay all the bills. You can have strong revenue but still post a net loss if your cash outflows are greater than your inflows. The income statement discloses your revenue sources and your business expenses.</w:t>
      </w:r>
    </w:p>
    <w:p w:rsidR="002D55B8" w:rsidRDefault="002D55B8" w:rsidP="003D5B00">
      <w:pPr>
        <w:jc w:val="both"/>
      </w:pPr>
    </w:p>
    <w:p w:rsidR="002D55B8" w:rsidRDefault="002D55B8" w:rsidP="003D5B00">
      <w:pPr>
        <w:jc w:val="both"/>
        <w:rPr>
          <w:rFonts w:asciiTheme="minorHAnsi" w:hAnsiTheme="minorHAnsi" w:cstheme="minorHAnsi"/>
        </w:rPr>
      </w:pPr>
      <w:r>
        <w:t xml:space="preserve">2) </w:t>
      </w:r>
      <w:r w:rsidRPr="00D1188D">
        <w:rPr>
          <w:rFonts w:asciiTheme="minorHAnsi" w:hAnsiTheme="minorHAnsi" w:cstheme="minorHAnsi"/>
        </w:rPr>
        <w:t>Break-even analysis is a technique widely used by production management and management accountants. It is based on categorizing production costs between those which are "variable" (costs that change when the production output changes) and those that are "fixed" (costs not directly related to the volume of production).</w:t>
      </w:r>
      <w:r>
        <w:rPr>
          <w:rFonts w:asciiTheme="minorHAnsi" w:hAnsiTheme="minorHAnsi" w:cstheme="minorHAnsi"/>
        </w:rPr>
        <w:t xml:space="preserve"> </w:t>
      </w:r>
      <w:r w:rsidRPr="00D1188D">
        <w:rPr>
          <w:rFonts w:asciiTheme="minorHAnsi" w:hAnsiTheme="minorHAnsi" w:cstheme="minorHAnsi"/>
        </w:rPr>
        <w:t>Total variable and fixed costs are compared with sales revenue in order to determine the level of sales volume, sales value or production at which the business makes neither a profit nor a loss (the "break-even point").</w:t>
      </w:r>
    </w:p>
    <w:p w:rsidR="002D55B8" w:rsidRDefault="002D55B8" w:rsidP="003D5B00">
      <w:pPr>
        <w:jc w:val="both"/>
        <w:rPr>
          <w:rFonts w:asciiTheme="minorHAnsi" w:hAnsiTheme="minorHAnsi" w:cstheme="minorHAnsi"/>
        </w:rPr>
      </w:pPr>
    </w:p>
    <w:p w:rsidR="00A8317C" w:rsidRPr="00A8317C" w:rsidRDefault="002D55B8" w:rsidP="003D5B00">
      <w:pPr>
        <w:jc w:val="both"/>
        <w:rPr>
          <w:rFonts w:asciiTheme="minorHAnsi" w:hAnsiTheme="minorHAnsi" w:cstheme="minorHAnsi"/>
        </w:rPr>
      </w:pPr>
      <w:r>
        <w:rPr>
          <w:rFonts w:asciiTheme="minorHAnsi" w:hAnsiTheme="minorHAnsi" w:cstheme="minorHAnsi"/>
        </w:rPr>
        <w:t>3)</w:t>
      </w:r>
      <w:r w:rsidR="00A8317C" w:rsidRPr="00A8317C">
        <w:t xml:space="preserve"> </w:t>
      </w:r>
      <w:r w:rsidR="00A8317C" w:rsidRPr="00A8317C">
        <w:rPr>
          <w:rFonts w:asciiTheme="minorHAnsi" w:hAnsiTheme="minorHAnsi" w:cstheme="minorHAnsi"/>
        </w:rPr>
        <w:t>Fixed costs are those business costs that are not directly related to the level of production or output. In other words, even if the business has a zero output or high output, the level of fixed costs will remain broadly the same. In the long-term fixed costs can alter - perhaps as a result of investment in production capacity (e.g. adding a new factory unit) or through the growth in overheads required to support a larger, more complex business.</w:t>
      </w:r>
    </w:p>
    <w:p w:rsidR="00A8317C" w:rsidRPr="00A8317C" w:rsidRDefault="00A8317C" w:rsidP="003D5B00">
      <w:pPr>
        <w:jc w:val="both"/>
        <w:rPr>
          <w:rFonts w:asciiTheme="minorHAnsi" w:hAnsiTheme="minorHAnsi" w:cstheme="minorHAnsi"/>
        </w:rPr>
      </w:pPr>
      <w:r w:rsidRPr="00A8317C">
        <w:rPr>
          <w:rFonts w:asciiTheme="minorHAnsi" w:hAnsiTheme="minorHAnsi" w:cstheme="minorHAnsi"/>
        </w:rPr>
        <w:t>Examples of fixed costs:</w:t>
      </w:r>
    </w:p>
    <w:p w:rsidR="00A8317C" w:rsidRPr="00A8317C" w:rsidRDefault="00A8317C" w:rsidP="003D5B00">
      <w:pPr>
        <w:pStyle w:val="a5"/>
        <w:numPr>
          <w:ilvl w:val="1"/>
          <w:numId w:val="10"/>
        </w:numPr>
        <w:jc w:val="both"/>
        <w:rPr>
          <w:rFonts w:asciiTheme="minorHAnsi" w:hAnsiTheme="minorHAnsi" w:cstheme="minorHAnsi"/>
        </w:rPr>
      </w:pPr>
      <w:r w:rsidRPr="00A8317C">
        <w:rPr>
          <w:rFonts w:asciiTheme="minorHAnsi" w:hAnsiTheme="minorHAnsi" w:cstheme="minorHAnsi"/>
        </w:rPr>
        <w:t>Rent and rates</w:t>
      </w:r>
    </w:p>
    <w:p w:rsidR="00A8317C" w:rsidRPr="00A8317C" w:rsidRDefault="00A8317C" w:rsidP="003D5B00">
      <w:pPr>
        <w:pStyle w:val="a5"/>
        <w:numPr>
          <w:ilvl w:val="1"/>
          <w:numId w:val="10"/>
        </w:numPr>
        <w:jc w:val="both"/>
        <w:rPr>
          <w:rFonts w:asciiTheme="minorHAnsi" w:hAnsiTheme="minorHAnsi" w:cstheme="minorHAnsi"/>
        </w:rPr>
      </w:pPr>
      <w:r w:rsidRPr="00A8317C">
        <w:rPr>
          <w:rFonts w:asciiTheme="minorHAnsi" w:hAnsiTheme="minorHAnsi" w:cstheme="minorHAnsi"/>
        </w:rPr>
        <w:t>Depreciation</w:t>
      </w:r>
    </w:p>
    <w:p w:rsidR="00A8317C" w:rsidRPr="00A8317C" w:rsidRDefault="00A8317C" w:rsidP="003D5B00">
      <w:pPr>
        <w:pStyle w:val="a5"/>
        <w:numPr>
          <w:ilvl w:val="1"/>
          <w:numId w:val="10"/>
        </w:numPr>
        <w:jc w:val="both"/>
        <w:rPr>
          <w:rFonts w:asciiTheme="minorHAnsi" w:hAnsiTheme="minorHAnsi" w:cstheme="minorHAnsi"/>
        </w:rPr>
      </w:pPr>
      <w:r w:rsidRPr="00A8317C">
        <w:rPr>
          <w:rFonts w:asciiTheme="minorHAnsi" w:hAnsiTheme="minorHAnsi" w:cstheme="minorHAnsi"/>
        </w:rPr>
        <w:t>Research and development</w:t>
      </w:r>
    </w:p>
    <w:p w:rsidR="00A8317C" w:rsidRPr="00A8317C" w:rsidRDefault="00A8317C" w:rsidP="003D5B00">
      <w:pPr>
        <w:pStyle w:val="a5"/>
        <w:numPr>
          <w:ilvl w:val="1"/>
          <w:numId w:val="10"/>
        </w:numPr>
        <w:jc w:val="both"/>
        <w:rPr>
          <w:rFonts w:asciiTheme="minorHAnsi" w:hAnsiTheme="minorHAnsi" w:cstheme="minorHAnsi"/>
        </w:rPr>
      </w:pPr>
      <w:r w:rsidRPr="00A8317C">
        <w:rPr>
          <w:rFonts w:asciiTheme="minorHAnsi" w:hAnsiTheme="minorHAnsi" w:cstheme="minorHAnsi"/>
        </w:rPr>
        <w:t>Marketing costs (non- revenue related)</w:t>
      </w:r>
    </w:p>
    <w:p w:rsidR="00A8317C" w:rsidRPr="00A8317C" w:rsidRDefault="00A8317C" w:rsidP="003D5B00">
      <w:pPr>
        <w:pStyle w:val="a5"/>
        <w:numPr>
          <w:ilvl w:val="1"/>
          <w:numId w:val="10"/>
        </w:numPr>
        <w:jc w:val="both"/>
        <w:rPr>
          <w:rFonts w:asciiTheme="minorHAnsi" w:hAnsiTheme="minorHAnsi" w:cstheme="minorHAnsi"/>
        </w:rPr>
      </w:pPr>
      <w:r w:rsidRPr="00A8317C">
        <w:rPr>
          <w:rFonts w:asciiTheme="minorHAnsi" w:hAnsiTheme="minorHAnsi" w:cstheme="minorHAnsi"/>
        </w:rPr>
        <w:t>Administration costs</w:t>
      </w:r>
    </w:p>
    <w:p w:rsidR="00A8317C" w:rsidRDefault="00A8317C" w:rsidP="003D5B00">
      <w:pPr>
        <w:jc w:val="both"/>
        <w:rPr>
          <w:rFonts w:asciiTheme="minorHAnsi" w:hAnsiTheme="minorHAnsi" w:cstheme="minorHAnsi"/>
        </w:rPr>
      </w:pPr>
    </w:p>
    <w:p w:rsidR="00952C87" w:rsidRPr="00D1188D" w:rsidRDefault="00952C87" w:rsidP="003D5B00">
      <w:pPr>
        <w:jc w:val="both"/>
        <w:rPr>
          <w:rFonts w:asciiTheme="minorHAnsi" w:hAnsiTheme="minorHAnsi" w:cstheme="minorHAnsi"/>
        </w:rPr>
      </w:pPr>
      <w:r>
        <w:rPr>
          <w:rFonts w:asciiTheme="minorHAnsi" w:hAnsiTheme="minorHAnsi" w:cstheme="minorHAnsi"/>
        </w:rPr>
        <w:t>4)</w:t>
      </w:r>
      <w:r w:rsidRPr="00D1188D">
        <w:rPr>
          <w:rFonts w:asciiTheme="minorHAnsi" w:hAnsiTheme="minorHAnsi" w:cstheme="minorHAnsi"/>
        </w:rPr>
        <w:t>Theory of production, in economics, an effort to explain the principles by which a business firm decides how much of each commodity that it sells (its “outputs” or “products”) it will produce, and how much of each kind of labor, raw material, fixed capital good, etc., that it employs (its “inputs” or “factors of production”) it will use. The theory involves some of the most fundamental principles of economics. These include the relationship between the prices of commodities and the prices (or wages or rents) of the productive factors used to produce them and also the relationships between the prices of commodities and productive factors, on the one hand, and the quantities of these commodities and productive factors that are produced or used, on the other.</w:t>
      </w:r>
    </w:p>
    <w:p w:rsidR="00A8317C" w:rsidRDefault="00A8317C" w:rsidP="003D5B00">
      <w:pPr>
        <w:jc w:val="both"/>
        <w:rPr>
          <w:rFonts w:asciiTheme="minorHAnsi" w:hAnsiTheme="minorHAnsi" w:cstheme="minorHAnsi"/>
        </w:rPr>
      </w:pPr>
    </w:p>
    <w:p w:rsidR="00952C87" w:rsidRDefault="00952C87" w:rsidP="003D5B00">
      <w:pPr>
        <w:jc w:val="both"/>
        <w:rPr>
          <w:rFonts w:asciiTheme="minorHAnsi" w:hAnsiTheme="minorHAnsi" w:cstheme="minorHAnsi"/>
        </w:rPr>
      </w:pPr>
    </w:p>
    <w:p w:rsidR="00952C87" w:rsidRDefault="00952C87" w:rsidP="003D5B00">
      <w:pPr>
        <w:jc w:val="both"/>
        <w:rPr>
          <w:rFonts w:asciiTheme="minorHAnsi" w:hAnsiTheme="minorHAnsi" w:cstheme="minorHAnsi"/>
        </w:rPr>
      </w:pPr>
      <w:r>
        <w:rPr>
          <w:rFonts w:asciiTheme="minorHAnsi" w:hAnsiTheme="minorHAnsi" w:cstheme="minorHAnsi"/>
        </w:rPr>
        <w:lastRenderedPageBreak/>
        <w:t>5)</w:t>
      </w:r>
      <w:r w:rsidRPr="00D1188D">
        <w:rPr>
          <w:rFonts w:asciiTheme="minorHAnsi" w:hAnsiTheme="minorHAnsi" w:cstheme="minorHAnsi"/>
        </w:rPr>
        <w:t>The most profitable amount of output may be found by using these data. If the marginal cost of any given output (y) is less than the price, sales revenues will increase more than costs if output is increased by one unit (or even a few more); and profits will rise. Contrariwise, if the marginal cost is greater than the price, profits will be increased by cutting back output by at least one unit. It then follows that the output that maximizes profits is the one for which MC(y) = p0. This is the second basic finding: in response to any price the profit-maximizing firm will produce and offer the quantity for which the marginal cost equals that price.</w:t>
      </w:r>
    </w:p>
    <w:p w:rsidR="00952C87" w:rsidRDefault="00952C87" w:rsidP="003D5B00">
      <w:pPr>
        <w:jc w:val="both"/>
        <w:rPr>
          <w:rFonts w:asciiTheme="minorHAnsi" w:hAnsiTheme="minorHAnsi" w:cstheme="minorHAnsi"/>
        </w:rPr>
      </w:pPr>
      <w:r>
        <w:rPr>
          <w:rFonts w:asciiTheme="minorHAnsi" w:hAnsiTheme="minorHAnsi" w:cstheme="minorHAnsi"/>
        </w:rPr>
        <w:t xml:space="preserve">6) </w:t>
      </w:r>
      <w:r w:rsidRPr="00D1188D">
        <w:rPr>
          <w:rFonts w:asciiTheme="minorHAnsi" w:hAnsiTheme="minorHAnsi" w:cstheme="minorHAnsi"/>
        </w:rPr>
        <w:t>The theory of long-run profit-maximizing behavior rests on the short-run theory that has just been presented but is considerably more complex because of two features: (1) long-run cost curves, to be defined below, are more varied in shape than the corresponding short-run cost curves, and (2) the long-run behavior of an industry cannot be deduced simply from the long-run behavior of the firms in it because the roster of firms is subject to change. It is of the essence of long-run adjustments that they take place by the addition or dismantling of fixed productive capacity by both established firms and new or recently created firms.</w:t>
      </w:r>
    </w:p>
    <w:p w:rsidR="00FF0EEB" w:rsidRDefault="00FF0EEB" w:rsidP="003D5B00">
      <w:pPr>
        <w:jc w:val="both"/>
        <w:rPr>
          <w:rFonts w:asciiTheme="minorHAnsi" w:hAnsiTheme="minorHAnsi" w:cstheme="minorHAnsi"/>
        </w:rPr>
      </w:pPr>
      <w:r>
        <w:t>7)</w:t>
      </w:r>
      <w:r w:rsidRPr="00C6127A">
        <w:rPr>
          <w:rFonts w:asciiTheme="minorHAnsi" w:hAnsiTheme="minorHAnsi" w:cstheme="minorHAnsi"/>
        </w:rPr>
        <w:t xml:space="preserve"> </w:t>
      </w:r>
      <w:r w:rsidRPr="00D1188D">
        <w:rPr>
          <w:rFonts w:asciiTheme="minorHAnsi" w:hAnsiTheme="minorHAnsi" w:cstheme="minorHAnsi"/>
        </w:rPr>
        <w:t>Cost curves appropriate for long-run analysis are more varied in shape than short-run cost curves and fall into three broad classes. In constant-cost industries, average cost is about the same at all levels of output except the very lowest. Constant costs prevail in manufacturing industries in which capacity is expanded by replicating facilities without changing the technique of production, as a cotton mill expands by increasing the number of spindles. In decreasing-cost industries, average cost declines as the rate of output grows, at least until the plant is large enough to supply an appreciable fraction of its market. Decreasing costs are characteristic of manufacturing in which heavy, automated machinery is economical for large volumes of output. Automobile and steel manufacturing are leading examples. Decreasing costs are inconsistent with competitive conditions, since they permit a few large firms to drive all smaller competitors out of business. Finally, in increasing-cost industries average costs rise with the volume of output generally because the firm cannot obtain additional fixed capacity that is as efficient as the plant it already has. The most important examples are agriculture and extractive industries.</w:t>
      </w:r>
    </w:p>
    <w:p w:rsidR="00FF0EEB" w:rsidRDefault="00FF0EEB" w:rsidP="003D5B00">
      <w:pPr>
        <w:jc w:val="both"/>
        <w:rPr>
          <w:rFonts w:asciiTheme="minorHAnsi" w:hAnsiTheme="minorHAnsi" w:cstheme="minorHAnsi"/>
        </w:rPr>
      </w:pPr>
    </w:p>
    <w:p w:rsidR="00FF0EEB" w:rsidRPr="00A23242" w:rsidRDefault="00FF0EEB" w:rsidP="003D5B00">
      <w:pPr>
        <w:jc w:val="both"/>
      </w:pPr>
      <w:r>
        <w:t>8) T</w:t>
      </w:r>
      <w:r w:rsidRPr="00A23242">
        <w:t>he key elements included in the production costs are as follows:</w:t>
      </w:r>
    </w:p>
    <w:p w:rsidR="00FF0EEB" w:rsidRPr="00A23242" w:rsidRDefault="00FF0EEB" w:rsidP="003D5B00">
      <w:pPr>
        <w:pStyle w:val="a5"/>
        <w:numPr>
          <w:ilvl w:val="0"/>
          <w:numId w:val="4"/>
        </w:numPr>
        <w:jc w:val="both"/>
      </w:pPr>
      <w:r w:rsidRPr="00A23242">
        <w:t>Purchase of raw machinery</w:t>
      </w:r>
    </w:p>
    <w:p w:rsidR="00FF0EEB" w:rsidRPr="00A23242" w:rsidRDefault="00FF0EEB" w:rsidP="003D5B00">
      <w:pPr>
        <w:pStyle w:val="a5"/>
        <w:numPr>
          <w:ilvl w:val="0"/>
          <w:numId w:val="4"/>
        </w:numPr>
        <w:jc w:val="both"/>
      </w:pPr>
      <w:r w:rsidRPr="00A23242">
        <w:t>Installation of plant and machinery</w:t>
      </w:r>
    </w:p>
    <w:p w:rsidR="00FF0EEB" w:rsidRPr="00A23242" w:rsidRDefault="00FF0EEB" w:rsidP="003D5B00">
      <w:pPr>
        <w:pStyle w:val="a5"/>
        <w:numPr>
          <w:ilvl w:val="0"/>
          <w:numId w:val="4"/>
        </w:numPr>
        <w:jc w:val="both"/>
      </w:pPr>
      <w:r w:rsidRPr="00A23242">
        <w:t>Wages of labor</w:t>
      </w:r>
    </w:p>
    <w:p w:rsidR="00FF0EEB" w:rsidRPr="00A23242" w:rsidRDefault="00FF0EEB" w:rsidP="003D5B00">
      <w:pPr>
        <w:pStyle w:val="a5"/>
        <w:numPr>
          <w:ilvl w:val="0"/>
          <w:numId w:val="4"/>
        </w:numPr>
        <w:jc w:val="both"/>
      </w:pPr>
      <w:r w:rsidRPr="00A23242">
        <w:t>Building rent</w:t>
      </w:r>
    </w:p>
    <w:p w:rsidR="00FF0EEB" w:rsidRPr="00A23242" w:rsidRDefault="00FF0EEB" w:rsidP="003D5B00">
      <w:pPr>
        <w:pStyle w:val="a5"/>
        <w:numPr>
          <w:ilvl w:val="0"/>
          <w:numId w:val="4"/>
        </w:numPr>
        <w:jc w:val="both"/>
      </w:pPr>
      <w:r w:rsidRPr="00A23242">
        <w:t>Interest on capital</w:t>
      </w:r>
    </w:p>
    <w:p w:rsidR="00FF0EEB" w:rsidRPr="00A23242" w:rsidRDefault="00FF0EEB" w:rsidP="003D5B00">
      <w:pPr>
        <w:pStyle w:val="a5"/>
        <w:numPr>
          <w:ilvl w:val="0"/>
          <w:numId w:val="4"/>
        </w:numPr>
        <w:jc w:val="both"/>
      </w:pPr>
      <w:r w:rsidRPr="00A23242">
        <w:t>Wear and tear of building and machinery</w:t>
      </w:r>
    </w:p>
    <w:p w:rsidR="00FF0EEB" w:rsidRPr="00A23242" w:rsidRDefault="00FF0EEB" w:rsidP="003D5B00">
      <w:pPr>
        <w:pStyle w:val="a5"/>
        <w:numPr>
          <w:ilvl w:val="0"/>
          <w:numId w:val="4"/>
        </w:numPr>
        <w:jc w:val="both"/>
      </w:pPr>
      <w:r w:rsidRPr="00A23242">
        <w:t>Advertisement expenses</w:t>
      </w:r>
    </w:p>
    <w:p w:rsidR="00FF0EEB" w:rsidRPr="00A23242" w:rsidRDefault="00FF0EEB" w:rsidP="003D5B00">
      <w:pPr>
        <w:pStyle w:val="a5"/>
        <w:numPr>
          <w:ilvl w:val="0"/>
          <w:numId w:val="4"/>
        </w:numPr>
        <w:jc w:val="both"/>
      </w:pPr>
      <w:r w:rsidRPr="00A23242">
        <w:t>Payment of taxes</w:t>
      </w:r>
    </w:p>
    <w:p w:rsidR="00FF0EEB" w:rsidRPr="00A23242" w:rsidRDefault="00FF0EEB" w:rsidP="003D5B00">
      <w:pPr>
        <w:pStyle w:val="a5"/>
        <w:numPr>
          <w:ilvl w:val="0"/>
          <w:numId w:val="4"/>
        </w:numPr>
        <w:jc w:val="both"/>
      </w:pPr>
      <w:r w:rsidRPr="00A23242">
        <w:t>Insurance charges</w:t>
      </w:r>
    </w:p>
    <w:p w:rsidR="00FF0EEB" w:rsidRDefault="00FF0EEB" w:rsidP="003D5B00">
      <w:pPr>
        <w:jc w:val="both"/>
        <w:rPr>
          <w:rFonts w:asciiTheme="minorHAnsi" w:hAnsiTheme="minorHAnsi" w:cstheme="minorHAnsi"/>
        </w:rPr>
      </w:pPr>
    </w:p>
    <w:p w:rsidR="00FF0EEB" w:rsidRDefault="00FF0EEB" w:rsidP="003D5B00">
      <w:pPr>
        <w:jc w:val="both"/>
        <w:rPr>
          <w:rFonts w:asciiTheme="minorHAnsi" w:hAnsiTheme="minorHAnsi" w:cstheme="minorHAnsi"/>
        </w:rPr>
      </w:pPr>
      <w:r>
        <w:rPr>
          <w:rFonts w:asciiTheme="minorHAnsi" w:hAnsiTheme="minorHAnsi" w:cstheme="minorHAnsi"/>
        </w:rPr>
        <w:lastRenderedPageBreak/>
        <w:t xml:space="preserve">9) </w:t>
      </w:r>
      <w:r w:rsidRPr="00496181">
        <w:rPr>
          <w:rFonts w:asciiTheme="minorHAnsi" w:hAnsiTheme="minorHAnsi" w:cstheme="minorHAnsi"/>
        </w:rPr>
        <w:t xml:space="preserve">Cost of production refers to the total sum of money needed for the production of a particular quantity of output. </w:t>
      </w:r>
      <w:r>
        <w:rPr>
          <w:rFonts w:asciiTheme="minorHAnsi" w:hAnsiTheme="minorHAnsi" w:cstheme="minorHAnsi"/>
        </w:rPr>
        <w:t>C</w:t>
      </w:r>
      <w:r w:rsidRPr="00496181">
        <w:rPr>
          <w:rFonts w:asciiTheme="minorHAnsi" w:hAnsiTheme="minorHAnsi" w:cstheme="minorHAnsi"/>
        </w:rPr>
        <w:t xml:space="preserve">ost of production features a special meaning. It is all about the payments or expenditures essential to get the factors of production of land, labor, capital and management needed to produce a commodity. It signifies the money costs which are to be incurred for acquisition of the factors of production. </w:t>
      </w:r>
    </w:p>
    <w:p w:rsidR="00FF0EEB" w:rsidRPr="00A23242" w:rsidRDefault="00FF0EEB" w:rsidP="003D5B00">
      <w:pPr>
        <w:jc w:val="both"/>
      </w:pPr>
      <w:r>
        <w:t xml:space="preserve">10) </w:t>
      </w:r>
      <w:r w:rsidRPr="00EA2B67">
        <w:t>The general formula used for computing production cost is:</w:t>
      </w:r>
    </w:p>
    <w:p w:rsidR="00FF0EEB" w:rsidRDefault="00FF0EEB" w:rsidP="003D5B00">
      <w:pPr>
        <w:jc w:val="both"/>
      </w:pPr>
      <w:r w:rsidRPr="00245BC9">
        <w:t>Production cost per item = Fixed Cost (FC) + Variable cost (VC) / No. of units produced</w:t>
      </w:r>
    </w:p>
    <w:p w:rsidR="00FF0EEB" w:rsidRPr="00A23242" w:rsidRDefault="00FF0EEB" w:rsidP="003D5B00">
      <w:pPr>
        <w:jc w:val="both"/>
      </w:pPr>
      <w:r>
        <w:t xml:space="preserve">11) </w:t>
      </w:r>
      <w:r w:rsidRPr="00A23242">
        <w:t>The key steps involved in computation of production cost are:</w:t>
      </w:r>
    </w:p>
    <w:p w:rsidR="00FF0EEB" w:rsidRPr="00A23242" w:rsidRDefault="00FF0EEB" w:rsidP="003D5B00">
      <w:pPr>
        <w:jc w:val="both"/>
      </w:pPr>
      <w:r w:rsidRPr="00A23242">
        <w:t>Determine the fixed cost. These are the costs which do not alter on the basis of the number of products produced. This includes the rent paid for building, salaries of the employees, and utility costs.</w:t>
      </w:r>
    </w:p>
    <w:p w:rsidR="00FF0EEB" w:rsidRPr="00A23242" w:rsidRDefault="00FF0EEB" w:rsidP="003D5B00">
      <w:pPr>
        <w:jc w:val="both"/>
      </w:pPr>
      <w:r w:rsidRPr="00A23242">
        <w:t>Estimate the variable costs. These are the costs that change with a change in the quantity of production. For example, if you are making a cake, some of the variable costs would be flour, eggs, and sugar.</w:t>
      </w:r>
    </w:p>
    <w:p w:rsidR="00FF0EEB" w:rsidRDefault="00FF0EEB" w:rsidP="003D5B00">
      <w:pPr>
        <w:jc w:val="both"/>
      </w:pPr>
      <w:r w:rsidRPr="00A23242">
        <w:t xml:space="preserve">Add the fixed costs to the variable costs and divide this number by the number of items produced thus reaching the production cost for one item.  </w:t>
      </w:r>
    </w:p>
    <w:p w:rsidR="00FF0EEB" w:rsidRDefault="00FF0EEB" w:rsidP="003D5B00">
      <w:pPr>
        <w:jc w:val="both"/>
        <w:rPr>
          <w:rFonts w:asciiTheme="minorHAnsi" w:hAnsiTheme="minorHAnsi"/>
        </w:rPr>
      </w:pPr>
      <w:r>
        <w:rPr>
          <w:rFonts w:asciiTheme="minorHAnsi" w:hAnsiTheme="minorHAnsi"/>
        </w:rPr>
        <w:t xml:space="preserve">12) </w:t>
      </w:r>
      <w:r w:rsidRPr="00714AE9">
        <w:rPr>
          <w:rFonts w:asciiTheme="minorHAnsi" w:hAnsiTheme="minorHAnsi"/>
        </w:rPr>
        <w:t>Variable cost (VC) changes according to the quantity of a good or service being produced. It includes inputs like labor and raw materials. Variable costs are also the sum of marginal costs over all of the units produced (referred to as normal costs). For example, in the case of a clothing manufacturer, the variable costs would be the cost of the direct material (cloth) and the direct labor. The amount of materials and labor that is needed for each shirt increases in direct proportion to the number of shirts produced. The cost “varies” according to production.</w:t>
      </w:r>
    </w:p>
    <w:p w:rsidR="00FF0EEB" w:rsidRPr="00714AE9" w:rsidRDefault="00FF0EEB" w:rsidP="003D5B00">
      <w:pPr>
        <w:jc w:val="both"/>
        <w:rPr>
          <w:rFonts w:asciiTheme="minorHAnsi" w:hAnsiTheme="minorHAnsi"/>
        </w:rPr>
      </w:pPr>
      <w:r>
        <w:rPr>
          <w:rFonts w:asciiTheme="minorHAnsi" w:hAnsiTheme="minorHAnsi"/>
        </w:rPr>
        <w:t xml:space="preserve">13) </w:t>
      </w:r>
      <w:r w:rsidRPr="00714AE9">
        <w:rPr>
          <w:rFonts w:asciiTheme="minorHAnsi" w:hAnsiTheme="minorHAnsi"/>
        </w:rPr>
        <w:t>Fixed costs (FC) are incurred independent of the quality of goods or services produced. They include inputs (capital) that cannot be adjusted in the short term, such as buildings and machinery. Fixed costs (also referred to as overhead costs) tend to be time related costs, including salaries or monthly rental fees. An example of a fixed cost would be the cost of renting a warehouse for a specific lease period. However, fixed costs are not permanent. They are only fixed in relation to the quantity of production for a certain time period. In the long run, the cost of all inputs is variable.</w:t>
      </w:r>
    </w:p>
    <w:p w:rsidR="00FF0EEB" w:rsidRPr="004636BB" w:rsidRDefault="00FF0EEB" w:rsidP="003D5B00">
      <w:pPr>
        <w:jc w:val="both"/>
        <w:rPr>
          <w:rFonts w:asciiTheme="minorHAnsi" w:hAnsiTheme="minorHAnsi"/>
        </w:rPr>
      </w:pPr>
      <w:r>
        <w:rPr>
          <w:rFonts w:asciiTheme="minorHAnsi" w:hAnsiTheme="minorHAnsi"/>
        </w:rPr>
        <w:t xml:space="preserve">14) Cost based pricing: </w:t>
      </w:r>
    </w:p>
    <w:p w:rsidR="00FF0EEB" w:rsidRPr="004636BB" w:rsidRDefault="00FF0EEB" w:rsidP="003D5B00">
      <w:pPr>
        <w:pStyle w:val="a5"/>
        <w:numPr>
          <w:ilvl w:val="0"/>
          <w:numId w:val="12"/>
        </w:numPr>
        <w:jc w:val="both"/>
        <w:rPr>
          <w:rFonts w:asciiTheme="minorHAnsi" w:hAnsiTheme="minorHAnsi"/>
        </w:rPr>
      </w:pPr>
      <w:r w:rsidRPr="004636BB">
        <w:rPr>
          <w:rFonts w:asciiTheme="minorHAnsi" w:hAnsiTheme="minorHAnsi"/>
        </w:rPr>
        <w:t>include a profit percentage with product cost</w:t>
      </w:r>
    </w:p>
    <w:p w:rsidR="00FF0EEB" w:rsidRPr="004636BB" w:rsidRDefault="00FF0EEB" w:rsidP="003D5B00">
      <w:pPr>
        <w:pStyle w:val="a5"/>
        <w:numPr>
          <w:ilvl w:val="0"/>
          <w:numId w:val="12"/>
        </w:numPr>
        <w:jc w:val="both"/>
        <w:rPr>
          <w:rFonts w:asciiTheme="minorHAnsi" w:hAnsiTheme="minorHAnsi"/>
        </w:rPr>
      </w:pPr>
      <w:r w:rsidRPr="004636BB">
        <w:rPr>
          <w:rFonts w:asciiTheme="minorHAnsi" w:hAnsiTheme="minorHAnsi"/>
        </w:rPr>
        <w:t>add a percentage to an unknown product cost</w:t>
      </w:r>
    </w:p>
    <w:p w:rsidR="00FF0EEB" w:rsidRPr="004636BB" w:rsidRDefault="00FF0EEB" w:rsidP="003D5B00">
      <w:pPr>
        <w:pStyle w:val="a5"/>
        <w:numPr>
          <w:ilvl w:val="0"/>
          <w:numId w:val="12"/>
        </w:numPr>
        <w:jc w:val="both"/>
        <w:rPr>
          <w:rFonts w:asciiTheme="minorHAnsi" w:hAnsiTheme="minorHAnsi"/>
        </w:rPr>
      </w:pPr>
      <w:r w:rsidRPr="004636BB">
        <w:rPr>
          <w:rFonts w:asciiTheme="minorHAnsi" w:hAnsiTheme="minorHAnsi"/>
        </w:rPr>
        <w:t>blend of total profit and product cost</w:t>
      </w:r>
    </w:p>
    <w:p w:rsidR="00FF0EEB" w:rsidRDefault="00FF0EEB" w:rsidP="003D5B00">
      <w:pPr>
        <w:jc w:val="both"/>
        <w:rPr>
          <w:rFonts w:asciiTheme="minorHAnsi" w:hAnsiTheme="minorHAnsi" w:cstheme="minorHAnsi"/>
        </w:rPr>
      </w:pPr>
    </w:p>
    <w:p w:rsidR="00FF0EEB" w:rsidRDefault="00FF0EEB" w:rsidP="003D5B00">
      <w:pPr>
        <w:jc w:val="both"/>
      </w:pPr>
      <w:r>
        <w:rPr>
          <w:rFonts w:asciiTheme="minorHAnsi" w:hAnsiTheme="minorHAnsi" w:cstheme="minorHAnsi"/>
        </w:rPr>
        <w:t xml:space="preserve">15) </w:t>
      </w:r>
      <w:r>
        <w:t xml:space="preserve">For many companies, the goal when setting price is to maximize profitability. To affect profitability, pricing can be used to influence either the number of units sold or costs. For example, some companies will employ a strategy to sell more units at a lower price, even if it means less revenue per sale. This occurs because a company can often receive discounts from suppliers for buying in large quantities. This concept, referred to as Economies of Scale, is sometimes employed by companies to lower costs and </w:t>
      </w:r>
      <w:r>
        <w:lastRenderedPageBreak/>
        <w:t xml:space="preserve">increase profitability, even if it decreases revenue slightly. Before attempting this strategy, a company must be able to produce and sell the needed quantities, be aware of its own capabilities, and be knowledgeable about customer demand. </w:t>
      </w:r>
    </w:p>
    <w:p w:rsidR="00FF0EEB" w:rsidRPr="00D1188D" w:rsidRDefault="00FF0EEB" w:rsidP="003D5B00">
      <w:pPr>
        <w:jc w:val="both"/>
        <w:rPr>
          <w:rFonts w:asciiTheme="minorHAnsi" w:hAnsiTheme="minorHAnsi" w:cstheme="minorHAnsi"/>
        </w:rPr>
      </w:pPr>
    </w:p>
    <w:p w:rsidR="00952C87" w:rsidRPr="00A8317C" w:rsidRDefault="00952C87" w:rsidP="003D5B00">
      <w:pPr>
        <w:jc w:val="both"/>
        <w:rPr>
          <w:rFonts w:asciiTheme="minorHAnsi" w:hAnsiTheme="minorHAnsi" w:cstheme="minorHAnsi"/>
        </w:rPr>
      </w:pPr>
    </w:p>
    <w:p w:rsidR="002D55B8" w:rsidRPr="002D55B8" w:rsidRDefault="002D55B8" w:rsidP="00E34927"/>
    <w:sectPr w:rsidR="002D55B8" w:rsidRPr="002D55B8" w:rsidSect="00E34927">
      <w:headerReference w:type="default" r:id="rId9"/>
      <w:footerReference w:type="default" r:id="rId10"/>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246F" w:rsidRDefault="00E9246F" w:rsidP="001D6E65">
      <w:pPr>
        <w:spacing w:after="0" w:line="240" w:lineRule="auto"/>
      </w:pPr>
      <w:r>
        <w:separator/>
      </w:r>
    </w:p>
  </w:endnote>
  <w:endnote w:type="continuationSeparator" w:id="0">
    <w:p w:rsidR="00E9246F" w:rsidRDefault="00E9246F"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A00002EF" w:usb1="4000004B"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32D" w:rsidRDefault="0075232D" w:rsidP="0055002C">
    <w:pPr>
      <w:pStyle w:val="a9"/>
    </w:pPr>
    <w:r>
      <w:rPr>
        <w:rFonts w:asciiTheme="majorHAnsi" w:hAnsiTheme="majorHAnsi" w:cstheme="majorHAnsi"/>
      </w:rPr>
      <w:t>Del 4.2 Training Module 4</w:t>
    </w:r>
    <w:r w:rsidRPr="00A85AB9">
      <w:rPr>
        <w:rFonts w:asciiTheme="majorHAnsi" w:hAnsiTheme="majorHAnsi" w:cstheme="majorHAnsi"/>
        <w:sz w:val="24"/>
      </w:rPr>
      <w:t xml:space="preserve"> – </w:t>
    </w:r>
    <w:r>
      <w:rPr>
        <w:rFonts w:asciiTheme="majorHAnsi" w:hAnsiTheme="majorHAnsi" w:cstheme="majorHAnsi"/>
        <w:sz w:val="24"/>
      </w:rPr>
      <w:t>Business Administration</w:t>
    </w:r>
    <w:r>
      <w:rPr>
        <w:rFonts w:asciiTheme="majorHAnsi" w:hAnsiTheme="majorHAnsi" w:cstheme="majorHAnsi"/>
      </w:rPr>
      <w:ptab w:relativeTo="margin" w:alignment="right" w:leader="none"/>
    </w:r>
    <w:r w:rsidRPr="00873DCA">
      <w:t xml:space="preserve">Page </w:t>
    </w:r>
    <w:r w:rsidR="002C61E6" w:rsidRPr="00873DCA">
      <w:fldChar w:fldCharType="begin"/>
    </w:r>
    <w:r w:rsidRPr="00873DCA">
      <w:instrText xml:space="preserve"> PAGE   \* MERGEFORMAT </w:instrText>
    </w:r>
    <w:r w:rsidR="002C61E6" w:rsidRPr="00873DCA">
      <w:fldChar w:fldCharType="separate"/>
    </w:r>
    <w:r w:rsidR="003D5B00">
      <w:rPr>
        <w:noProof/>
      </w:rPr>
      <w:t>5</w:t>
    </w:r>
    <w:r w:rsidR="002C61E6" w:rsidRPr="00873DCA">
      <w:fldChar w:fldCharType="end"/>
    </w:r>
    <w:r w:rsidR="002C61E6">
      <w:rPr>
        <w:noProof/>
        <w:lang w:val="el-GR" w:eastAsia="el-GR"/>
      </w:rPr>
      <w:pict>
        <v:group id="Group 8" o:spid="_x0000_s4099" style="position:absolute;margin-left:0;margin-top:0;width:593.5pt;height:64.8pt;flip:y;z-index:25171558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2C61E6">
      <w:rPr>
        <w:noProof/>
        <w:lang w:val="el-GR" w:eastAsia="el-GR"/>
      </w:rPr>
      <w:pict>
        <v:rect id="Rectangle 7" o:spid="_x0000_s4098" style="position:absolute;margin-left:0;margin-top:0;width:7.15pt;height:63.05pt;z-index:251676672;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2C61E6">
      <w:rPr>
        <w:noProof/>
        <w:lang w:val="el-GR" w:eastAsia="el-GR"/>
      </w:rPr>
      <w:pict>
        <v:rect id="Rectangle 6" o:spid="_x0000_s4097" style="position:absolute;margin-left:0;margin-top:0;width:7.15pt;height:63.05pt;z-index:251637760;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246F" w:rsidRDefault="00E9246F" w:rsidP="001D6E65">
      <w:pPr>
        <w:spacing w:after="0" w:line="240" w:lineRule="auto"/>
      </w:pPr>
      <w:r>
        <w:separator/>
      </w:r>
    </w:p>
  </w:footnote>
  <w:footnote w:type="continuationSeparator" w:id="0">
    <w:p w:rsidR="00E9246F" w:rsidRDefault="00E9246F"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232D" w:rsidRDefault="0075232D"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166983"/>
    <w:multiLevelType w:val="hybridMultilevel"/>
    <w:tmpl w:val="4DCC1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9E0691"/>
    <w:multiLevelType w:val="multilevel"/>
    <w:tmpl w:val="15A0E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31B47A86"/>
    <w:multiLevelType w:val="hybridMultilevel"/>
    <w:tmpl w:val="837ED690"/>
    <w:lvl w:ilvl="0" w:tplc="848EB216">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636C5B"/>
    <w:multiLevelType w:val="hybridMultilevel"/>
    <w:tmpl w:val="7DE8B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CFE2B82"/>
    <w:multiLevelType w:val="hybridMultilevel"/>
    <w:tmpl w:val="BAA4B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06E092D"/>
    <w:multiLevelType w:val="hybridMultilevel"/>
    <w:tmpl w:val="56021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545659D"/>
    <w:multiLevelType w:val="hybridMultilevel"/>
    <w:tmpl w:val="07464CB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B835B68"/>
    <w:multiLevelType w:val="hybridMultilevel"/>
    <w:tmpl w:val="B8EA5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D47029F"/>
    <w:multiLevelType w:val="hybridMultilevel"/>
    <w:tmpl w:val="74685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064750C"/>
    <w:multiLevelType w:val="hybridMultilevel"/>
    <w:tmpl w:val="3904B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B0A1091"/>
    <w:multiLevelType w:val="hybridMultilevel"/>
    <w:tmpl w:val="76B2E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E281F49"/>
    <w:multiLevelType w:val="hybridMultilevel"/>
    <w:tmpl w:val="2D0A2524"/>
    <w:lvl w:ilvl="0" w:tplc="04090001">
      <w:start w:val="1"/>
      <w:numFmt w:val="bullet"/>
      <w:lvlText w:val=""/>
      <w:lvlJc w:val="left"/>
      <w:pPr>
        <w:ind w:left="720" w:hanging="360"/>
      </w:pPr>
      <w:rPr>
        <w:rFonts w:ascii="Symbol" w:hAnsi="Symbol" w:hint="default"/>
      </w:rPr>
    </w:lvl>
    <w:lvl w:ilvl="1" w:tplc="343C4C3C">
      <w:numFmt w:val="bullet"/>
      <w:lvlText w:val="-"/>
      <w:lvlJc w:val="left"/>
      <w:pPr>
        <w:ind w:left="1440" w:hanging="36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7"/>
  </w:num>
  <w:num w:numId="4">
    <w:abstractNumId w:val="3"/>
  </w:num>
  <w:num w:numId="5">
    <w:abstractNumId w:val="5"/>
  </w:num>
  <w:num w:numId="6">
    <w:abstractNumId w:val="11"/>
  </w:num>
  <w:num w:numId="7">
    <w:abstractNumId w:val="10"/>
  </w:num>
  <w:num w:numId="8">
    <w:abstractNumId w:val="0"/>
  </w:num>
  <w:num w:numId="9">
    <w:abstractNumId w:val="4"/>
  </w:num>
  <w:num w:numId="10">
    <w:abstractNumId w:val="6"/>
  </w:num>
  <w:num w:numId="11">
    <w:abstractNumId w:val="1"/>
  </w:num>
  <w:num w:numId="12">
    <w:abstractNumId w:val="2"/>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hdrShapeDefaults>
    <o:shapedefaults v:ext="edit" spidmax="7170"/>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5567"/>
    <w:rsid w:val="000455F8"/>
    <w:rsid w:val="00051DA6"/>
    <w:rsid w:val="000654A9"/>
    <w:rsid w:val="00070C50"/>
    <w:rsid w:val="00072BE7"/>
    <w:rsid w:val="00080B2B"/>
    <w:rsid w:val="00085F9C"/>
    <w:rsid w:val="0009577B"/>
    <w:rsid w:val="000A141C"/>
    <w:rsid w:val="000A4296"/>
    <w:rsid w:val="000B7D5F"/>
    <w:rsid w:val="000C508E"/>
    <w:rsid w:val="000D0D80"/>
    <w:rsid w:val="000E29B7"/>
    <w:rsid w:val="000E39A2"/>
    <w:rsid w:val="00100252"/>
    <w:rsid w:val="0010212E"/>
    <w:rsid w:val="00124EC3"/>
    <w:rsid w:val="001305AF"/>
    <w:rsid w:val="00132481"/>
    <w:rsid w:val="00142A5A"/>
    <w:rsid w:val="00160E82"/>
    <w:rsid w:val="0016251F"/>
    <w:rsid w:val="00164422"/>
    <w:rsid w:val="00171591"/>
    <w:rsid w:val="001761C3"/>
    <w:rsid w:val="00184D75"/>
    <w:rsid w:val="001A0141"/>
    <w:rsid w:val="001B3E14"/>
    <w:rsid w:val="001C3545"/>
    <w:rsid w:val="001D1AA8"/>
    <w:rsid w:val="001D6E65"/>
    <w:rsid w:val="001E3150"/>
    <w:rsid w:val="001E34A6"/>
    <w:rsid w:val="00202756"/>
    <w:rsid w:val="002044B8"/>
    <w:rsid w:val="00210AEF"/>
    <w:rsid w:val="00210EA3"/>
    <w:rsid w:val="00230A17"/>
    <w:rsid w:val="00240D6A"/>
    <w:rsid w:val="002463C9"/>
    <w:rsid w:val="00254A74"/>
    <w:rsid w:val="002763E4"/>
    <w:rsid w:val="00276B68"/>
    <w:rsid w:val="00292A4A"/>
    <w:rsid w:val="00294C25"/>
    <w:rsid w:val="00296035"/>
    <w:rsid w:val="00297BAD"/>
    <w:rsid w:val="002A12E6"/>
    <w:rsid w:val="002A4389"/>
    <w:rsid w:val="002C61E6"/>
    <w:rsid w:val="002D55B8"/>
    <w:rsid w:val="002E0DDE"/>
    <w:rsid w:val="002E27AD"/>
    <w:rsid w:val="002E4DBC"/>
    <w:rsid w:val="002F14FF"/>
    <w:rsid w:val="00303B08"/>
    <w:rsid w:val="003210D6"/>
    <w:rsid w:val="003265E3"/>
    <w:rsid w:val="003377C1"/>
    <w:rsid w:val="00347F74"/>
    <w:rsid w:val="003532B4"/>
    <w:rsid w:val="00354EA1"/>
    <w:rsid w:val="00372305"/>
    <w:rsid w:val="00382F4C"/>
    <w:rsid w:val="0038464A"/>
    <w:rsid w:val="003B25F2"/>
    <w:rsid w:val="003B70B1"/>
    <w:rsid w:val="003C7A10"/>
    <w:rsid w:val="003D5B00"/>
    <w:rsid w:val="003E36F7"/>
    <w:rsid w:val="003E79EC"/>
    <w:rsid w:val="003F3FEE"/>
    <w:rsid w:val="003F7A42"/>
    <w:rsid w:val="00402CF9"/>
    <w:rsid w:val="0041781E"/>
    <w:rsid w:val="00464AB5"/>
    <w:rsid w:val="00467EC8"/>
    <w:rsid w:val="0047212D"/>
    <w:rsid w:val="00492812"/>
    <w:rsid w:val="004A0696"/>
    <w:rsid w:val="004A776B"/>
    <w:rsid w:val="004A7F06"/>
    <w:rsid w:val="004C26C1"/>
    <w:rsid w:val="004C4C1F"/>
    <w:rsid w:val="004C57D9"/>
    <w:rsid w:val="004E7412"/>
    <w:rsid w:val="004F1318"/>
    <w:rsid w:val="00513E22"/>
    <w:rsid w:val="005179FC"/>
    <w:rsid w:val="00526E5A"/>
    <w:rsid w:val="00545061"/>
    <w:rsid w:val="0055002C"/>
    <w:rsid w:val="005530D4"/>
    <w:rsid w:val="0055408D"/>
    <w:rsid w:val="00564B93"/>
    <w:rsid w:val="00571CA4"/>
    <w:rsid w:val="005841BB"/>
    <w:rsid w:val="005933F5"/>
    <w:rsid w:val="00593637"/>
    <w:rsid w:val="00594232"/>
    <w:rsid w:val="005A024B"/>
    <w:rsid w:val="005A762C"/>
    <w:rsid w:val="005A7A74"/>
    <w:rsid w:val="005B0BDE"/>
    <w:rsid w:val="005B544D"/>
    <w:rsid w:val="005E3650"/>
    <w:rsid w:val="005E6787"/>
    <w:rsid w:val="00606149"/>
    <w:rsid w:val="00607596"/>
    <w:rsid w:val="006201D4"/>
    <w:rsid w:val="00627311"/>
    <w:rsid w:val="00631B99"/>
    <w:rsid w:val="00632C3B"/>
    <w:rsid w:val="0064597E"/>
    <w:rsid w:val="006521FC"/>
    <w:rsid w:val="006706AC"/>
    <w:rsid w:val="006724DC"/>
    <w:rsid w:val="006727A2"/>
    <w:rsid w:val="00676022"/>
    <w:rsid w:val="006925A3"/>
    <w:rsid w:val="006A66CC"/>
    <w:rsid w:val="006B2E7A"/>
    <w:rsid w:val="006B5B5E"/>
    <w:rsid w:val="006B7D43"/>
    <w:rsid w:val="006C1D05"/>
    <w:rsid w:val="006C2CEC"/>
    <w:rsid w:val="006D316D"/>
    <w:rsid w:val="006E4AC9"/>
    <w:rsid w:val="006E5FF6"/>
    <w:rsid w:val="006F2554"/>
    <w:rsid w:val="006F37AA"/>
    <w:rsid w:val="006F455B"/>
    <w:rsid w:val="00713A08"/>
    <w:rsid w:val="00714AE9"/>
    <w:rsid w:val="00715ABF"/>
    <w:rsid w:val="00723B64"/>
    <w:rsid w:val="007479DA"/>
    <w:rsid w:val="00751C9B"/>
    <w:rsid w:val="0075232D"/>
    <w:rsid w:val="007537A2"/>
    <w:rsid w:val="00763ED3"/>
    <w:rsid w:val="007645CD"/>
    <w:rsid w:val="0076750B"/>
    <w:rsid w:val="00773682"/>
    <w:rsid w:val="00775B71"/>
    <w:rsid w:val="007771B8"/>
    <w:rsid w:val="00780ACD"/>
    <w:rsid w:val="00793DCD"/>
    <w:rsid w:val="00795D3B"/>
    <w:rsid w:val="007A2DCA"/>
    <w:rsid w:val="007D55EE"/>
    <w:rsid w:val="007E2743"/>
    <w:rsid w:val="007E4100"/>
    <w:rsid w:val="007E45C2"/>
    <w:rsid w:val="007E71B8"/>
    <w:rsid w:val="007F046A"/>
    <w:rsid w:val="007F0EDF"/>
    <w:rsid w:val="007F34F5"/>
    <w:rsid w:val="007F6B32"/>
    <w:rsid w:val="00804969"/>
    <w:rsid w:val="008076C3"/>
    <w:rsid w:val="00812463"/>
    <w:rsid w:val="0081675B"/>
    <w:rsid w:val="00821B21"/>
    <w:rsid w:val="008514AF"/>
    <w:rsid w:val="0086434F"/>
    <w:rsid w:val="00866D81"/>
    <w:rsid w:val="00872E3B"/>
    <w:rsid w:val="00873DCA"/>
    <w:rsid w:val="00877B50"/>
    <w:rsid w:val="00884363"/>
    <w:rsid w:val="00890246"/>
    <w:rsid w:val="0089124E"/>
    <w:rsid w:val="00895104"/>
    <w:rsid w:val="008952B3"/>
    <w:rsid w:val="008B25FB"/>
    <w:rsid w:val="008B3BF3"/>
    <w:rsid w:val="008B4ADB"/>
    <w:rsid w:val="008B5707"/>
    <w:rsid w:val="008B5AE8"/>
    <w:rsid w:val="008C5B51"/>
    <w:rsid w:val="008D204E"/>
    <w:rsid w:val="008E1B0F"/>
    <w:rsid w:val="008E4BB6"/>
    <w:rsid w:val="008F7A55"/>
    <w:rsid w:val="008F7B62"/>
    <w:rsid w:val="00924666"/>
    <w:rsid w:val="009257BB"/>
    <w:rsid w:val="00932901"/>
    <w:rsid w:val="0093425C"/>
    <w:rsid w:val="00937920"/>
    <w:rsid w:val="00952C87"/>
    <w:rsid w:val="009764AC"/>
    <w:rsid w:val="00983D78"/>
    <w:rsid w:val="0098624E"/>
    <w:rsid w:val="009B2E02"/>
    <w:rsid w:val="009E715B"/>
    <w:rsid w:val="00A23242"/>
    <w:rsid w:val="00A26A90"/>
    <w:rsid w:val="00A61A86"/>
    <w:rsid w:val="00A6354C"/>
    <w:rsid w:val="00A671E1"/>
    <w:rsid w:val="00A702B7"/>
    <w:rsid w:val="00A728CC"/>
    <w:rsid w:val="00A8317C"/>
    <w:rsid w:val="00A83AB4"/>
    <w:rsid w:val="00A85AB9"/>
    <w:rsid w:val="00AA0E3D"/>
    <w:rsid w:val="00AA6366"/>
    <w:rsid w:val="00AB0B73"/>
    <w:rsid w:val="00AC3AEF"/>
    <w:rsid w:val="00AC5C02"/>
    <w:rsid w:val="00AE18CC"/>
    <w:rsid w:val="00AE6392"/>
    <w:rsid w:val="00AE7F1C"/>
    <w:rsid w:val="00AF07EC"/>
    <w:rsid w:val="00AF2993"/>
    <w:rsid w:val="00AF2F92"/>
    <w:rsid w:val="00AF7CD6"/>
    <w:rsid w:val="00B11735"/>
    <w:rsid w:val="00B11A2E"/>
    <w:rsid w:val="00B12FD1"/>
    <w:rsid w:val="00B15F65"/>
    <w:rsid w:val="00B243E0"/>
    <w:rsid w:val="00B275AD"/>
    <w:rsid w:val="00B404CB"/>
    <w:rsid w:val="00B54DB4"/>
    <w:rsid w:val="00B720F1"/>
    <w:rsid w:val="00B915F0"/>
    <w:rsid w:val="00B919FB"/>
    <w:rsid w:val="00BA3CAA"/>
    <w:rsid w:val="00BB4B5C"/>
    <w:rsid w:val="00BD045E"/>
    <w:rsid w:val="00BD1CEA"/>
    <w:rsid w:val="00BE14B3"/>
    <w:rsid w:val="00C01B05"/>
    <w:rsid w:val="00C02C6A"/>
    <w:rsid w:val="00C047D8"/>
    <w:rsid w:val="00C04ECA"/>
    <w:rsid w:val="00C12EEF"/>
    <w:rsid w:val="00C21AB4"/>
    <w:rsid w:val="00C231A7"/>
    <w:rsid w:val="00C40DE4"/>
    <w:rsid w:val="00C42119"/>
    <w:rsid w:val="00C57146"/>
    <w:rsid w:val="00C6719E"/>
    <w:rsid w:val="00C72222"/>
    <w:rsid w:val="00C75C42"/>
    <w:rsid w:val="00C81FC5"/>
    <w:rsid w:val="00C90E71"/>
    <w:rsid w:val="00C9294E"/>
    <w:rsid w:val="00CC010A"/>
    <w:rsid w:val="00CC16AB"/>
    <w:rsid w:val="00CC4448"/>
    <w:rsid w:val="00CE093D"/>
    <w:rsid w:val="00CE31CB"/>
    <w:rsid w:val="00CE36B8"/>
    <w:rsid w:val="00CE5551"/>
    <w:rsid w:val="00CF0447"/>
    <w:rsid w:val="00CF075A"/>
    <w:rsid w:val="00CF73D5"/>
    <w:rsid w:val="00D1188D"/>
    <w:rsid w:val="00D16D8C"/>
    <w:rsid w:val="00D3253C"/>
    <w:rsid w:val="00D35DBA"/>
    <w:rsid w:val="00D453EF"/>
    <w:rsid w:val="00D558CF"/>
    <w:rsid w:val="00D61B8D"/>
    <w:rsid w:val="00D644DE"/>
    <w:rsid w:val="00D81EF9"/>
    <w:rsid w:val="00D842F4"/>
    <w:rsid w:val="00DA1212"/>
    <w:rsid w:val="00DA22E1"/>
    <w:rsid w:val="00DA2BC9"/>
    <w:rsid w:val="00DB3AE9"/>
    <w:rsid w:val="00DC3AB4"/>
    <w:rsid w:val="00E05604"/>
    <w:rsid w:val="00E16ACD"/>
    <w:rsid w:val="00E2157E"/>
    <w:rsid w:val="00E32D89"/>
    <w:rsid w:val="00E34927"/>
    <w:rsid w:val="00E43B8B"/>
    <w:rsid w:val="00E56526"/>
    <w:rsid w:val="00E66BD2"/>
    <w:rsid w:val="00E67D94"/>
    <w:rsid w:val="00E72BFA"/>
    <w:rsid w:val="00E91F5E"/>
    <w:rsid w:val="00E9246F"/>
    <w:rsid w:val="00EA01EC"/>
    <w:rsid w:val="00EA2B67"/>
    <w:rsid w:val="00EB36D0"/>
    <w:rsid w:val="00EB63C3"/>
    <w:rsid w:val="00EB6E92"/>
    <w:rsid w:val="00EE6725"/>
    <w:rsid w:val="00EE7890"/>
    <w:rsid w:val="00EF1209"/>
    <w:rsid w:val="00EF19D9"/>
    <w:rsid w:val="00F04DA4"/>
    <w:rsid w:val="00F2277B"/>
    <w:rsid w:val="00F34751"/>
    <w:rsid w:val="00F54200"/>
    <w:rsid w:val="00F6121A"/>
    <w:rsid w:val="00F65075"/>
    <w:rsid w:val="00F7378A"/>
    <w:rsid w:val="00F750E7"/>
    <w:rsid w:val="00F81730"/>
    <w:rsid w:val="00FA1894"/>
    <w:rsid w:val="00FA481F"/>
    <w:rsid w:val="00FA78B9"/>
    <w:rsid w:val="00FD069A"/>
    <w:rsid w:val="00FD2225"/>
    <w:rsid w:val="00FD463A"/>
    <w:rsid w:val="00FF0EEB"/>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paragraph" w:styleId="4">
    <w:name w:val="heading 4"/>
    <w:basedOn w:val="a"/>
    <w:next w:val="a"/>
    <w:link w:val="4Char"/>
    <w:uiPriority w:val="9"/>
    <w:unhideWhenUsed/>
    <w:qFormat/>
    <w:rsid w:val="004E7412"/>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EB36D0"/>
    <w:pPr>
      <w:tabs>
        <w:tab w:val="right" w:leader="dot" w:pos="8302"/>
      </w:tabs>
      <w:spacing w:after="100"/>
      <w:ind w:left="220"/>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CE5551"/>
    <w:pPr>
      <w:spacing w:line="240" w:lineRule="auto"/>
    </w:pPr>
    <w:rPr>
      <w:i/>
      <w:iCs/>
      <w:color w:val="1F497D" w:themeColor="text2"/>
      <w:sz w:val="18"/>
      <w:szCs w:val="18"/>
    </w:rPr>
  </w:style>
  <w:style w:type="character" w:customStyle="1" w:styleId="4Char">
    <w:name w:val="Επικεφαλίδα 4 Char"/>
    <w:basedOn w:val="a0"/>
    <w:link w:val="4"/>
    <w:uiPriority w:val="9"/>
    <w:rsid w:val="004E7412"/>
    <w:rPr>
      <w:rFonts w:asciiTheme="majorHAnsi" w:eastAsiaTheme="majorEastAsia" w:hAnsiTheme="majorHAnsi" w:cstheme="majorBidi"/>
      <w:i/>
      <w:iCs/>
      <w:color w:val="365F91" w:themeColor="accent1" w:themeShade="BF"/>
      <w:lang w:val="en-US"/>
    </w:rPr>
  </w:style>
  <w:style w:type="paragraph" w:styleId="30">
    <w:name w:val="toc 3"/>
    <w:basedOn w:val="a"/>
    <w:next w:val="a"/>
    <w:autoRedefine/>
    <w:uiPriority w:val="39"/>
    <w:unhideWhenUsed/>
    <w:rsid w:val="00873DCA"/>
    <w:pPr>
      <w:spacing w:after="100"/>
      <w:ind w:left="440"/>
    </w:pPr>
  </w:style>
</w:styles>
</file>

<file path=word/webSettings.xml><?xml version="1.0" encoding="utf-8"?>
<w:webSettings xmlns:r="http://schemas.openxmlformats.org/officeDocument/2006/relationships" xmlns:w="http://schemas.openxmlformats.org/wordprocessingml/2006/main">
  <w:divs>
    <w:div w:id="284240475">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5401692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466973120">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F3A8B5-96C2-428B-BF60-2AAF7B143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1333</Words>
  <Characters>7200</Characters>
  <Application>Microsoft Office Word</Application>
  <DocSecurity>0</DocSecurity>
  <Lines>60</Lines>
  <Paragraphs>17</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8516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Γιωργος</cp:lastModifiedBy>
  <cp:revision>3</cp:revision>
  <dcterms:created xsi:type="dcterms:W3CDTF">2019-02-09T21:54:00Z</dcterms:created>
  <dcterms:modified xsi:type="dcterms:W3CDTF">2019-02-09T22:19:00Z</dcterms:modified>
</cp:coreProperties>
</file>